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FB75A0B" w:rsidR="00B26598" w:rsidRPr="006C736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C736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14:paraId="51B2F234" w14:textId="60661CF6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A66F01">
        <w:rPr>
          <w:b/>
          <w:sz w:val="28"/>
          <w:szCs w:val="28"/>
        </w:rPr>
        <w:t>д</w:t>
      </w:r>
      <w:r w:rsidR="00D45FB5">
        <w:rPr>
          <w:b/>
          <w:sz w:val="28"/>
          <w:szCs w:val="28"/>
        </w:rPr>
        <w:t>ифференцированному зачету</w:t>
      </w:r>
    </w:p>
    <w:p w14:paraId="59029120" w14:textId="2CD3079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45FB5">
        <w:rPr>
          <w:b/>
          <w:u w:val="single"/>
        </w:rPr>
        <w:t>Литература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7EB5E74D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C736D">
        <w:rPr>
          <w:b/>
          <w:u w:val="single"/>
          <w:lang w:val="en-US"/>
        </w:rPr>
        <w:t>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839406D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Русская литература XIX в. в контексте мировой культуры </w:t>
      </w:r>
    </w:p>
    <w:p w14:paraId="2769844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Значение литературы при освоении профессий и специальности 38.02.01 Экономика и бухгалтерский учет (по отраслям)</w:t>
      </w:r>
    </w:p>
    <w:p w14:paraId="16040969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Основные темы и мотивы лирики А.С. Пушкина.</w:t>
      </w:r>
    </w:p>
    <w:p w14:paraId="33E9B96B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Конфликт между интересами личности и государства в поэме А. С. Пушкина «Медный всадник»</w:t>
      </w:r>
    </w:p>
    <w:p w14:paraId="287B0129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М.Ю. Лермонтов. Темы и мотивы лирики</w:t>
      </w:r>
    </w:p>
    <w:p w14:paraId="11E839B8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«Петербургские повести» Н.В. Гоголя: проблематика и художественное своеобразие. </w:t>
      </w:r>
    </w:p>
    <w:p w14:paraId="14FB07B0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Культурно-историческое развитие России середины XIX века</w:t>
      </w:r>
    </w:p>
    <w:p w14:paraId="7D62951E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Романтизм</w:t>
      </w:r>
    </w:p>
    <w:p w14:paraId="49FFAA37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Реализм</w:t>
      </w:r>
    </w:p>
    <w:p w14:paraId="7031E5CE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Драма «Гроза». Основной конфликт</w:t>
      </w:r>
    </w:p>
    <w:p w14:paraId="454A0A4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 «Обломов». Творческая история романа. Своеобразие сюжета и жанра произведения.</w:t>
      </w:r>
    </w:p>
    <w:p w14:paraId="4478CB6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Обломов и Штольц</w:t>
      </w:r>
    </w:p>
    <w:p w14:paraId="69206CE2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Роман «Отцы и дети». Проблематика романа. Конфликт «отцов» и «детей».</w:t>
      </w:r>
    </w:p>
    <w:p w14:paraId="1BFE0FF7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Базаров в системе образов романа</w:t>
      </w:r>
    </w:p>
    <w:p w14:paraId="7CB745D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Своеобразие фантастики в сказках М. Е. Салтыкова-Щедрина</w:t>
      </w:r>
    </w:p>
    <w:p w14:paraId="1DFFB53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Замысел, история создания «Истории одного города». Своеобразие жанра, композиции.</w:t>
      </w:r>
    </w:p>
    <w:p w14:paraId="75D77337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Роман «Преступление и наказание» Своеобразие жанра. Особенности сюжета.</w:t>
      </w:r>
    </w:p>
    <w:p w14:paraId="656BF153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Смысл теории Раскольникова. Проблема «сильной личности» и «толпы», «</w:t>
      </w:r>
      <w:proofErr w:type="gramStart"/>
      <w:r w:rsidRPr="006A54E3">
        <w:t>твари</w:t>
      </w:r>
      <w:proofErr w:type="gramEnd"/>
      <w:r w:rsidRPr="006A54E3">
        <w:t xml:space="preserve"> дрожащей» и «имеющих право» и ее опровержение в романе.</w:t>
      </w:r>
    </w:p>
    <w:p w14:paraId="7915F02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Н. Лесков. «Очарованный странник»</w:t>
      </w:r>
    </w:p>
    <w:p w14:paraId="59AB747E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М.Е. Салтыков-Щедрин. «История одного города»</w:t>
      </w:r>
    </w:p>
    <w:p w14:paraId="21A0DBB8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Ф.М.Достоевский</w:t>
      </w:r>
      <w:proofErr w:type="spellEnd"/>
      <w:r w:rsidRPr="006A54E3">
        <w:t>. Роман. «Преступление и наказание».</w:t>
      </w:r>
    </w:p>
    <w:p w14:paraId="3319E26F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lastRenderedPageBreak/>
        <w:t>Теория «сильной личности» в романе Ф.М. Достоевского «Преступление и наказание»</w:t>
      </w:r>
    </w:p>
    <w:p w14:paraId="031085D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Образ Сони Мармеладовой в романе «Преступление и наказание»</w:t>
      </w:r>
    </w:p>
    <w:p w14:paraId="2BEAF720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Роман-эпопея «Война и мир». Жанровое своеобразие романа. Особенности композиционной структуры романа.</w:t>
      </w:r>
    </w:p>
    <w:p w14:paraId="701749B0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«Духовные искания Андрея Болконского, Пьера Безухова, Наташи Ростовой.</w:t>
      </w:r>
    </w:p>
    <w:p w14:paraId="4872C538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Проблема русского национального характера в романе «Война и мир». Осуждение жестокости войны в романе </w:t>
      </w:r>
    </w:p>
    <w:p w14:paraId="7604DEE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Кутузов и Наполеон в романе «Война и мир»</w:t>
      </w:r>
    </w:p>
    <w:p w14:paraId="33E8B497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Особенности изображения «маленького человека» в прозе А. П. Чехова. </w:t>
      </w:r>
    </w:p>
    <w:p w14:paraId="0164C8D2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А.П.Чехов</w:t>
      </w:r>
      <w:proofErr w:type="spellEnd"/>
      <w:r w:rsidRPr="006A54E3">
        <w:t>. «Вишневый сад». Проблематика.</w:t>
      </w:r>
    </w:p>
    <w:p w14:paraId="1278CA1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Художественные особенности лирики Ф. И. Тютчева.</w:t>
      </w:r>
    </w:p>
    <w:p w14:paraId="3EEE088F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Темы, мотивы и художественное своеобразие лирики А. А. Фета</w:t>
      </w:r>
    </w:p>
    <w:p w14:paraId="4CCB355F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Лирика Н.А. Некрасова</w:t>
      </w:r>
    </w:p>
    <w:p w14:paraId="2ACB5062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Поэма «Кому на Руси жить хорошо». Сюжет, главная проблема.</w:t>
      </w:r>
    </w:p>
    <w:p w14:paraId="54D7956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Лирика И. А. Бунина.</w:t>
      </w:r>
    </w:p>
    <w:p w14:paraId="6D8B1CB4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Судьбы мира и цивилизации в творчестве </w:t>
      </w:r>
      <w:proofErr w:type="spellStart"/>
      <w:r w:rsidRPr="006A54E3">
        <w:t>И.А.Бунина</w:t>
      </w:r>
      <w:proofErr w:type="spellEnd"/>
    </w:p>
    <w:p w14:paraId="0CD91D81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Повесть «Гранатовый браслет». Трагическая история любви «маленького человека».</w:t>
      </w:r>
    </w:p>
    <w:p w14:paraId="004D97F0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Акмеизм.</w:t>
      </w:r>
    </w:p>
    <w:p w14:paraId="3BCA7CE6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Символизм.</w:t>
      </w:r>
    </w:p>
    <w:p w14:paraId="62264B8F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Футуризм.</w:t>
      </w:r>
    </w:p>
    <w:p w14:paraId="722DAA87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 xml:space="preserve">Тематика и проблематика романтического творчества Горького. </w:t>
      </w:r>
    </w:p>
    <w:p w14:paraId="5CF3E75D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Пьеса «На дне». Споры о назначении человека.</w:t>
      </w:r>
    </w:p>
    <w:p w14:paraId="13FFD166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А.А.Блок</w:t>
      </w:r>
      <w:proofErr w:type="spellEnd"/>
      <w:r w:rsidRPr="006A54E3">
        <w:t>. Лирика.</w:t>
      </w:r>
    </w:p>
    <w:p w14:paraId="5810FE22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А.А.Блок</w:t>
      </w:r>
      <w:proofErr w:type="spellEnd"/>
      <w:r w:rsidRPr="006A54E3">
        <w:t>. Поэма «Двенадцать». Проблематика.</w:t>
      </w:r>
    </w:p>
    <w:p w14:paraId="1EF25484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В.В.Маяковский</w:t>
      </w:r>
      <w:proofErr w:type="spellEnd"/>
      <w:r w:rsidRPr="006A54E3">
        <w:t>. Лирика. Сатира.</w:t>
      </w:r>
    </w:p>
    <w:p w14:paraId="51A11096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С.А.Есенин</w:t>
      </w:r>
      <w:proofErr w:type="spellEnd"/>
      <w:r w:rsidRPr="006A54E3">
        <w:t>. Лирика.</w:t>
      </w:r>
    </w:p>
    <w:p w14:paraId="2B063305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Художественные особенности поэзии М. И. Цветаевой.</w:t>
      </w:r>
    </w:p>
    <w:p w14:paraId="27E00934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Роман «Мастер и Маргарита». Своеобразие жанра. Многоплановость романа. Система образов.</w:t>
      </w:r>
    </w:p>
    <w:p w14:paraId="58CDE72E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Образ Мастера в романе «Мастер и Маргарита»</w:t>
      </w:r>
    </w:p>
    <w:p w14:paraId="6E2AC100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Образ Маргариты в романе «Мастер и Маргарита»</w:t>
      </w:r>
    </w:p>
    <w:p w14:paraId="793B0F6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М.А.Шолохов</w:t>
      </w:r>
      <w:proofErr w:type="spellEnd"/>
      <w:r w:rsidRPr="006A54E3">
        <w:t xml:space="preserve">. Роман-эпопея «Тихий Дон». </w:t>
      </w:r>
    </w:p>
    <w:p w14:paraId="69CB3D6E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Образ Григория Мелехова. Трагедия человека из народа в поворотный момент истории, ее смысл и значение</w:t>
      </w:r>
    </w:p>
    <w:p w14:paraId="3500A2C4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Б.Л. Пастернак. Роман «Доктор Живаго». Стихи Юрия Живаго</w:t>
      </w:r>
    </w:p>
    <w:p w14:paraId="74711211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А.А.Ахматова</w:t>
      </w:r>
      <w:proofErr w:type="spellEnd"/>
      <w:r w:rsidRPr="006A54E3">
        <w:t>. Лирика.</w:t>
      </w:r>
    </w:p>
    <w:p w14:paraId="30CF005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lastRenderedPageBreak/>
        <w:t>А.А. Ахматова. Поэма «Реквием»</w:t>
      </w:r>
    </w:p>
    <w:p w14:paraId="104D3F03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А.И.Солженицын</w:t>
      </w:r>
      <w:proofErr w:type="spellEnd"/>
      <w:r w:rsidRPr="006A54E3">
        <w:t>. Рассказ «Один день Ивана Денисовича». Проблематика.</w:t>
      </w:r>
    </w:p>
    <w:p w14:paraId="7E77000C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В.Т.Шаламов</w:t>
      </w:r>
      <w:proofErr w:type="spellEnd"/>
      <w:r w:rsidRPr="006A54E3">
        <w:t>. «Колымские рассказы». Проблематика.</w:t>
      </w:r>
    </w:p>
    <w:p w14:paraId="3649C1C6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proofErr w:type="spellStart"/>
      <w:r w:rsidRPr="006A54E3">
        <w:t>В.М.Шукшин</w:t>
      </w:r>
      <w:proofErr w:type="spellEnd"/>
      <w:r w:rsidRPr="006A54E3">
        <w:t>. Рассказы. Проблематика.</w:t>
      </w:r>
    </w:p>
    <w:p w14:paraId="469B94AF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Поэзия А.Т. Твардовского.</w:t>
      </w:r>
    </w:p>
    <w:p w14:paraId="59A3C98D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Поэзия Н. Рубцова: художественные средства, своеобразие лирического героя.</w:t>
      </w:r>
    </w:p>
    <w:p w14:paraId="7B78071A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Жанры и жанровые разновидности драматургии 1950—1960-х годов</w:t>
      </w:r>
    </w:p>
    <w:p w14:paraId="46B56B54" w14:textId="77777777" w:rsidR="006A54E3" w:rsidRPr="006A54E3" w:rsidRDefault="006A54E3" w:rsidP="006C736D">
      <w:pPr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contextualSpacing/>
      </w:pPr>
      <w:r w:rsidRPr="006A54E3">
        <w:t>Основные направления развития литературы конца 1980—2000-х годов.</w:t>
      </w:r>
    </w:p>
    <w:p w14:paraId="3F51752C" w14:textId="77777777" w:rsidR="006A54E3" w:rsidRDefault="006A54E3" w:rsidP="006A54E3">
      <w:pPr>
        <w:spacing w:line="360" w:lineRule="auto"/>
      </w:pPr>
    </w:p>
    <w:p w14:paraId="44059F7A" w14:textId="77777777" w:rsidR="00A66F01" w:rsidRPr="007C6C78" w:rsidRDefault="00A66F01" w:rsidP="00A66F01">
      <w:pPr>
        <w:tabs>
          <w:tab w:val="left" w:pos="142"/>
        </w:tabs>
        <w:spacing w:line="360" w:lineRule="auto"/>
        <w:jc w:val="both"/>
        <w:rPr>
          <w:color w:val="FFFFFF"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C6C70"/>
    <w:multiLevelType w:val="hybridMultilevel"/>
    <w:tmpl w:val="8E001D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6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23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A54E3"/>
    <w:rsid w:val="006C0DBE"/>
    <w:rsid w:val="006C565B"/>
    <w:rsid w:val="006C736D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A60C9"/>
    <w:rsid w:val="00BC263C"/>
    <w:rsid w:val="00BD01B2"/>
    <w:rsid w:val="00BE5EE4"/>
    <w:rsid w:val="00C04CC0"/>
    <w:rsid w:val="00C909E2"/>
    <w:rsid w:val="00D45FB5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2022-08-04T06:16:00Z</dcterms:modified>
</cp:coreProperties>
</file>